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2" w:rsidRPr="005D6FF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5D6FFB">
        <w:rPr>
          <w:rFonts w:ascii="Arial" w:hAnsi="Arial" w:cs="Arial"/>
          <w:b/>
          <w:sz w:val="24"/>
          <w:szCs w:val="24"/>
        </w:rPr>
        <w:t>AZƏRBAYCAN RESPUBLİKASININ ƏDLİYYƏ NAZİRLİYİ</w:t>
      </w:r>
    </w:p>
    <w:p w:rsidR="004C7AD2" w:rsidRPr="005D6FF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</w:p>
    <w:p w:rsidR="004C7AD2" w:rsidRPr="005D6FF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5D6FFB">
        <w:rPr>
          <w:rFonts w:ascii="Arial" w:hAnsi="Arial" w:cs="Arial"/>
          <w:b/>
          <w:sz w:val="24"/>
          <w:szCs w:val="24"/>
        </w:rPr>
        <w:t>KOLLEGİYA QƏRARI</w:t>
      </w:r>
    </w:p>
    <w:p w:rsidR="004C7AD2" w:rsidRPr="005D6FFB" w:rsidRDefault="004C7AD2" w:rsidP="003F210F">
      <w:pPr>
        <w:rPr>
          <w:rFonts w:ascii="Arial" w:hAnsi="Arial" w:cs="Arial"/>
          <w:b/>
          <w:sz w:val="24"/>
          <w:szCs w:val="24"/>
        </w:rPr>
      </w:pPr>
      <w:r w:rsidRPr="005D6FFB">
        <w:rPr>
          <w:rFonts w:ascii="Arial" w:hAnsi="Arial" w:cs="Arial"/>
          <w:b/>
          <w:sz w:val="24"/>
          <w:szCs w:val="24"/>
        </w:rPr>
        <w:t xml:space="preserve"> </w:t>
      </w:r>
    </w:p>
    <w:p w:rsidR="004C7AD2" w:rsidRPr="005D6FFB" w:rsidRDefault="004C7AD2" w:rsidP="003F210F">
      <w:pPr>
        <w:rPr>
          <w:rFonts w:ascii="Arial" w:hAnsi="Arial" w:cs="Arial"/>
          <w:b/>
          <w:sz w:val="24"/>
          <w:szCs w:val="24"/>
        </w:rPr>
      </w:pPr>
      <w:r w:rsidRPr="005D6FFB">
        <w:rPr>
          <w:rFonts w:ascii="Arial" w:hAnsi="Arial" w:cs="Arial"/>
          <w:b/>
          <w:sz w:val="24"/>
          <w:szCs w:val="24"/>
        </w:rPr>
        <w:t>22 aprel 2013-cü il                                                                                     № 3-N</w:t>
      </w:r>
    </w:p>
    <w:p w:rsidR="004C7AD2" w:rsidRPr="005D6FF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</w:p>
    <w:p w:rsidR="004C7AD2" w:rsidRPr="005D6FF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5D6FFB">
        <w:rPr>
          <w:rFonts w:ascii="Arial" w:hAnsi="Arial" w:cs="Arial"/>
          <w:b/>
          <w:sz w:val="24"/>
          <w:szCs w:val="24"/>
        </w:rPr>
        <w:t>“Borclunun ölkədən getmək hüququnun müvəqqəti məhdudlaşdırılması barədə məlumatın verilməsi üzrə inzibati reqlament”in təsdiq edilməsi barədə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“Dövlət orqanlarının elektron xidmətlər göstərməsinin təşkili sahəsində bəzi tədbirlər haqqında” Azərbaycan Respublikası Prezidentinin 2011-ci il 23 may tarixli 429 nömrəli Fərmanına və Azərbaycan Respublikası Nazirlər Kabinetinin 2012-ci il 17 oktyabr tarixli 235 nömrəli qərarı ilə təsdiq edilmiş “Elektron xidmət növlərinin Siyahısı”na uyğun olaraq “Azərbaycan Respublikasının Ədliyyə Nazirliyi haqqında Əsasnamə”nin 19-cu bəndinə əsasən Kollegiya</w:t>
      </w:r>
    </w:p>
    <w:p w:rsidR="004C7AD2" w:rsidRPr="00084CB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QƏRARA ALIR: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 “Borclunun ölkədən getmək hüququnun müvəqqəti məhdudlaşdırılması barədə məlumatın verilməsi üzrə inzibati reqlament” təsdiq edilsin (əlavə olunur).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2. Bu Qərarın Hüquqi Aktların Dövlət Reyestrinə daxil edilməsi təmin olunsun (A.Əliyev).</w:t>
      </w:r>
    </w:p>
    <w:p w:rsidR="004C7AD2" w:rsidRDefault="004C7AD2" w:rsidP="003F210F">
      <w:pPr>
        <w:spacing w:after="0"/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3. Qərar aidiyyəti ədliyyə orqanlarına göndərilsin.</w:t>
      </w:r>
    </w:p>
    <w:p w:rsidR="00084CBB" w:rsidRDefault="00084CBB" w:rsidP="003F210F">
      <w:pPr>
        <w:spacing w:after="0"/>
        <w:rPr>
          <w:rFonts w:ascii="Arial" w:hAnsi="Arial" w:cs="Arial"/>
          <w:sz w:val="24"/>
          <w:szCs w:val="24"/>
        </w:rPr>
      </w:pPr>
    </w:p>
    <w:p w:rsidR="00084CBB" w:rsidRDefault="00084CBB" w:rsidP="003F210F">
      <w:pPr>
        <w:spacing w:after="0"/>
        <w:rPr>
          <w:rFonts w:ascii="Arial" w:hAnsi="Arial" w:cs="Arial"/>
          <w:sz w:val="24"/>
          <w:szCs w:val="24"/>
        </w:rPr>
      </w:pPr>
    </w:p>
    <w:p w:rsidR="00084CBB" w:rsidRPr="004C7AD2" w:rsidRDefault="00084CBB" w:rsidP="003F210F">
      <w:pPr>
        <w:spacing w:after="0"/>
        <w:rPr>
          <w:rFonts w:ascii="Arial" w:hAnsi="Arial" w:cs="Arial"/>
          <w:sz w:val="24"/>
          <w:szCs w:val="24"/>
        </w:rPr>
      </w:pPr>
    </w:p>
    <w:p w:rsidR="004C7AD2" w:rsidRPr="00084CBB" w:rsidRDefault="004C7AD2" w:rsidP="003F210F">
      <w:pPr>
        <w:spacing w:after="0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 xml:space="preserve"> Azərbaycan Respublikasının</w:t>
      </w:r>
    </w:p>
    <w:p w:rsidR="004C7AD2" w:rsidRPr="00084CBB" w:rsidRDefault="004C7AD2" w:rsidP="003F210F">
      <w:pPr>
        <w:spacing w:after="0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ədliyyə naziri</w:t>
      </w:r>
    </w:p>
    <w:p w:rsidR="004C7AD2" w:rsidRPr="00084CBB" w:rsidRDefault="004C7AD2" w:rsidP="003F210F">
      <w:pPr>
        <w:spacing w:after="0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I dərəcəli dövlət ədliyyə müşaviri</w:t>
      </w:r>
    </w:p>
    <w:p w:rsidR="004C7AD2" w:rsidRPr="00084CBB" w:rsidRDefault="004C7AD2" w:rsidP="003F210F">
      <w:pPr>
        <w:jc w:val="right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Fikrət Məmmədov</w:t>
      </w:r>
    </w:p>
    <w:p w:rsidR="004C7AD2" w:rsidRPr="00084CBB" w:rsidRDefault="004C7AD2" w:rsidP="003F210F">
      <w:pPr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 xml:space="preserve"> 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</w:t>
      </w:r>
    </w:p>
    <w:p w:rsid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</w:t>
      </w:r>
    </w:p>
    <w:p w:rsidR="00084CBB" w:rsidRPr="00084CBB" w:rsidRDefault="004C7AD2" w:rsidP="003F210F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084CBB">
        <w:rPr>
          <w:rFonts w:ascii="Arial" w:hAnsi="Arial" w:cs="Arial"/>
          <w:i/>
          <w:sz w:val="24"/>
          <w:szCs w:val="24"/>
        </w:rPr>
        <w:lastRenderedPageBreak/>
        <w:t xml:space="preserve">Azərbaycan Respublikasının Ədliyyə </w:t>
      </w:r>
    </w:p>
    <w:p w:rsidR="00084CBB" w:rsidRPr="00084CBB" w:rsidRDefault="007627BD" w:rsidP="003F210F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4C7AD2" w:rsidRPr="00084CBB">
        <w:rPr>
          <w:rFonts w:ascii="Arial" w:hAnsi="Arial" w:cs="Arial"/>
          <w:i/>
          <w:sz w:val="24"/>
          <w:szCs w:val="24"/>
        </w:rPr>
        <w:t>Nazirliyi Kollegiyasının 2013-cü il 22 aprel</w:t>
      </w:r>
    </w:p>
    <w:p w:rsidR="004C7AD2" w:rsidRDefault="004C7AD2" w:rsidP="003F210F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084CBB">
        <w:rPr>
          <w:rFonts w:ascii="Arial" w:hAnsi="Arial" w:cs="Arial"/>
          <w:i/>
          <w:sz w:val="24"/>
          <w:szCs w:val="24"/>
        </w:rPr>
        <w:t xml:space="preserve"> tarixli 3-N nömrəli Qərarı ilə təsdiq edilmişdir</w:t>
      </w:r>
    </w:p>
    <w:p w:rsidR="00084CBB" w:rsidRDefault="00084CBB" w:rsidP="003F210F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084CBB" w:rsidRDefault="00084CBB" w:rsidP="003F210F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084CBB" w:rsidRPr="00084CBB" w:rsidRDefault="00084CBB" w:rsidP="003F210F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4C7AD2" w:rsidRDefault="004C7AD2" w:rsidP="003F21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Borclunun ölkədən getmək hüququnun müvəqqəti məhdudlaşdırılması barədə məlumatın verilməsi üzrə inzibati reqlament</w:t>
      </w:r>
    </w:p>
    <w:p w:rsidR="00084CBB" w:rsidRPr="00084CBB" w:rsidRDefault="00084CBB" w:rsidP="003F21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C7AD2" w:rsidRPr="00084CB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1. Ümumi müddəalar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1.1. Elektron xidmətin adı: Borclunun ölkədən getmək hüququnun məhdudlaşdırılması barədə məlumatın verilməsi.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1.2. Elektron xidmətin məzmunu: Borcluya onun ölkədən getmək hüququnun müvəqqəti məhdudlaşdırılması barədə məlumatın verilməsi.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1.3. Elektron xidmətin göstərilməsinin hüquqi əsası: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- “İcra haqqında” Azərbaycan Respublikası Qanununun 84-1.1-ci maddəsi;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- «Ölkədən getmək, ölkəyə gəlmək və pasportlar haqqında» Azərbaycan Respublikası Qanununun 1-ci maddəsinin 5-ci bəndi;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- Azərbaycan Respublikası Milli Məclisinin 1997-ci il 30 dekabr tarixli 421-IQ nömrəli Qanunu ilə təsdiq edilmiş “Azərbaycan Respublikasında daimi yaşayan vətəndaşlığı olmayan şəxslərin xüsusi sənədləri haqqında Əsasnamə”nin 27-ci bəndi;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- “Dövlət orqanlarının elektron xidmətlər göstərməsinin təşkili sahəsində bəzi tədbirlər haqqında” Azərbaycan Respublikası Prezidentinin 2011-ci il 23 may tarixli 429 nömrəli  Fərmanının 2-1-ci hissəsi;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- Azərbaycan Respublikası Nazirlər Kabinetinin 24 noyabr 2011-ci il tarixli 191 nömrəli Qərarı ilə təsdiq edilmiş "Mərkəzi icra hakimiyyəti orqanları tərəfindən konkret sahələr üzrə elektron xidmətlər göstərilməsi Qaydaları" və "Elektron xidmət növlərinin Siyahısı"nın 3.16-cı bəndi;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1.4.  Elektron xidməti göstərən dövlət qurumunun adı: Azərbaycan Respublikasının Ədliyyə Nazirliyi.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1.5.   Elektron xidmətinin digər icraçıları: Yoxdur.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1.6.  Elektron xidmətin avtomatlaşdırılma səviyyəsi: Elektron xidmət tam avtomatlaşdırılmışdır.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lastRenderedPageBreak/>
        <w:t xml:space="preserve"> 1.7.   Elektron xidmətin icra müddəti: Xidmətin icra müddəti istifadəçi tərəfindən tələb olunan məlumatların informasiya sistemində emalı müddətindən asılıdır.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1.8  Elektron xidmətin göstərilməsinin nəticəsi: Borclu ölkədən getmək hüququnun müvəqqəti məhdudlaşdırılması barədə məlumatlanmış olur.</w:t>
      </w:r>
    </w:p>
    <w:p w:rsidR="004C7AD2" w:rsidRPr="00084CB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2.   Elektron xidmətin göstərilməsinin həyata keçirilməsi.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2.1. Elektron xidmətin növü:   İnformativ.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2.2. Elektron xidmət üzrə ödəniş: Ödənişsiz.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2.3. Elektron xidmətin istifadəçiləri: Fiziki və hüquqi şəxslər.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2.4. Elektron xidmətin təqdim olunma yeri: http://exidmet.justice.gov.az, http://www.e-gov.az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2.5.  Elektron xidmət barədə məlumatlandırma: http://www.justice.gov.az, http://e-gov.az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elektron poçt:  contact@justice.gov.az, ibi@justice.gov.az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>əlaqə telefonları: + (99412) 539-19-80 /  +(99412) 492-15-49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2.6. Elektron xidmətin göstərilməsi üçün tələb olunan sənədlər və onların təqdim olunma forması: Elektron xidmətdən istifadə etmək üçün heç bir sənəd tələb olunmur.</w:t>
      </w:r>
    </w:p>
    <w:p w:rsidR="004C7AD2" w:rsidRPr="00084CBB" w:rsidRDefault="004C7AD2" w:rsidP="003F210F">
      <w:pPr>
        <w:jc w:val="center"/>
        <w:rPr>
          <w:rFonts w:ascii="Arial" w:hAnsi="Arial" w:cs="Arial"/>
          <w:b/>
          <w:sz w:val="24"/>
          <w:szCs w:val="24"/>
        </w:rPr>
      </w:pPr>
      <w:r w:rsidRPr="00084CBB">
        <w:rPr>
          <w:rFonts w:ascii="Arial" w:hAnsi="Arial" w:cs="Arial"/>
          <w:b/>
          <w:sz w:val="24"/>
          <w:szCs w:val="24"/>
        </w:rPr>
        <w:t>3.  Elektron xidmətin göstərilməsi üçün inzibati prosedurlar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3.1. İnformativ növlü elektron xidmət istifadəçilər üçün daim açıqdır və müraciət edilməsi hər hansı qaydada məhdudlaşdırıla bilməz.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3.2. Elektron xidmətin yerinə yetirilməsinə nəzarət: Elektron xidmətin yerinə yetirilməsinə nəzarəti Azərbaycan Respublikası Ədliyyə Nazirliyinin İcra baş idarəsi həyata keçirir.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3.2.1. Nəzarətin forması: Daxil olan müraciətlərin avtomatlaşdırılmış rejimdə təşkil olunmuş mütəmadi monitorinqi.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3.2.2. Nəzarətin qaydası: Xidmətin daim işlək vəziyyətdə olması sistemin fəaliyyətinə məsul olan şəxslər tərəfindən izlənilir. Xidmətin icrası zamanı baş verən nöqsanlar barədə hesabatlar tərtib olunur.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t xml:space="preserve"> 3.3 Elektron xidmətin göstərilməsi üzrə mübahisələr: Elektron xidmətin göstərilməsinə görə Azərbaycan Respublikası Ədliyyə Nazirliyinin İcra baş idarəsi məsuliyyət daşıyır. 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 w:rsidRPr="004C7AD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Pr="004C7AD2">
        <w:rPr>
          <w:rFonts w:ascii="Arial" w:hAnsi="Arial" w:cs="Arial"/>
          <w:sz w:val="24"/>
          <w:szCs w:val="24"/>
        </w:rPr>
        <w:t xml:space="preserve">   İstifadəçinin şikayət etmək hüququ haqqında məlumat: İstifadəçi elektron xidmətlə bağlı onu razı salmayan istənilən məsələ barədə yuxarı səlahiyyətli orqana (vəzifəli şəxsə) inzibati qaydada və məhkəməyə şikayət edə bilər.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</w:t>
      </w:r>
      <w:r w:rsidRPr="004C7AD2">
        <w:rPr>
          <w:rFonts w:ascii="Arial" w:hAnsi="Arial" w:cs="Arial"/>
          <w:sz w:val="24"/>
          <w:szCs w:val="24"/>
        </w:rPr>
        <w:t xml:space="preserve">  Şikayətin əsaslandırılması və baxılması üçün lazım olan informasiya: Şikayət kağız üzərində və elektron qaydada tərtib oluna bilər. Kağız üzərində şikayət Azərbaycan Respublikası Ədliyyə Nazirliyinin poçt ünvanına, elektron şikayət isə bu reqlamentin 2.5-ci bəndində göstərilən poçt ünvanına göndərilməlidir. Şikayətdə fiziki şəxsin adı, atasının adı, soyadı, ünvanı, poçt və ya elektron poçt ünvanı, yaxud işlədiyi yer göstərilməlidir.</w:t>
      </w:r>
    </w:p>
    <w:p w:rsidR="004C7AD2" w:rsidRPr="004C7AD2" w:rsidRDefault="004C7AD2" w:rsidP="003F2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3.3.3. </w:t>
      </w:r>
      <w:r w:rsidRPr="004C7AD2">
        <w:rPr>
          <w:rFonts w:ascii="Arial" w:hAnsi="Arial" w:cs="Arial"/>
          <w:sz w:val="24"/>
          <w:szCs w:val="24"/>
        </w:rPr>
        <w:t>Şikayətin baxılma müddəti: Şikayətə “İnzibati icraat haqqında” Azərbaycan Respublikası Qanununun 78.1-ci maddəsinə əsasən 1 ay müddətində baxılır.</w:t>
      </w:r>
    </w:p>
    <w:p w:rsidR="003D1A82" w:rsidRPr="004C7AD2" w:rsidRDefault="003D1A82" w:rsidP="003F210F">
      <w:pPr>
        <w:rPr>
          <w:rFonts w:ascii="Arial" w:hAnsi="Arial" w:cs="Arial"/>
          <w:sz w:val="24"/>
          <w:szCs w:val="24"/>
        </w:rPr>
      </w:pPr>
    </w:p>
    <w:sectPr w:rsidR="003D1A82" w:rsidRPr="004C7AD2" w:rsidSect="00514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7AD2"/>
    <w:rsid w:val="00084CBB"/>
    <w:rsid w:val="003D1A82"/>
    <w:rsid w:val="003F210F"/>
    <w:rsid w:val="004C7AD2"/>
    <w:rsid w:val="00514B51"/>
    <w:rsid w:val="005D6FFB"/>
    <w:rsid w:val="007627BD"/>
    <w:rsid w:val="00C5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govher_a</dc:creator>
  <cp:keywords/>
  <dc:description/>
  <cp:lastModifiedBy>govher_a</cp:lastModifiedBy>
  <cp:revision>6</cp:revision>
  <dcterms:created xsi:type="dcterms:W3CDTF">2017-06-21T11:25:00Z</dcterms:created>
  <dcterms:modified xsi:type="dcterms:W3CDTF">2017-06-21T12:00:00Z</dcterms:modified>
</cp:coreProperties>
</file>