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670" w:type="dxa"/>
        <w:tblCellMar>
          <w:left w:w="0" w:type="dxa"/>
          <w:right w:w="0" w:type="dxa"/>
        </w:tblCellMar>
        <w:tblLook w:val="04A0" w:firstRow="1" w:lastRow="0" w:firstColumn="1" w:lastColumn="0" w:noHBand="0" w:noVBand="1"/>
      </w:tblPr>
      <w:tblGrid>
        <w:gridCol w:w="3690"/>
      </w:tblGrid>
      <w:tr w:rsidR="008B3AE8" w:rsidRPr="008B3AE8" w:rsidTr="008B3AE8">
        <w:tc>
          <w:tcPr>
            <w:tcW w:w="8085" w:type="dxa"/>
            <w:tcMar>
              <w:top w:w="0" w:type="dxa"/>
              <w:left w:w="108" w:type="dxa"/>
              <w:bottom w:w="0" w:type="dxa"/>
              <w:right w:w="108" w:type="dxa"/>
            </w:tcMar>
            <w:hideMark/>
          </w:tcPr>
          <w:p w:rsidR="008B3AE8" w:rsidRPr="008B3AE8" w:rsidRDefault="008B3AE8" w:rsidP="008B3AE8">
            <w:pPr>
              <w:spacing w:after="0" w:line="240" w:lineRule="auto"/>
              <w:jc w:val="both"/>
              <w:rPr>
                <w:rFonts w:ascii="Times New Roman" w:eastAsia="Times New Roman" w:hAnsi="Times New Roman" w:cs="Times New Roman"/>
                <w:sz w:val="24"/>
                <w:szCs w:val="24"/>
              </w:rPr>
            </w:pPr>
            <w:r w:rsidRPr="008B3AE8">
              <w:rPr>
                <w:rFonts w:ascii="Segoe UI" w:eastAsia="Times New Roman" w:hAnsi="Segoe UI" w:cs="Segoe UI"/>
                <w:i/>
                <w:iCs/>
                <w:lang w:val="az-Latn-AZ"/>
              </w:rPr>
              <w:t>Azərbaycan Respublikasının Prezidenti yanında Vətəndaşlara Xidmət və Sosial İnnovasiyalar üzrə Dövlət Agentliyinin Kollegiyasının 2014-cü il 5 mart tarixli 1/1-05 nömrəli qərarı ilə təsdiq edilmişdir.</w:t>
            </w:r>
          </w:p>
        </w:tc>
      </w:tr>
    </w:tbl>
    <w:p w:rsidR="008B3AE8" w:rsidRPr="008B3AE8" w:rsidRDefault="008B3AE8" w:rsidP="008B3AE8">
      <w:pPr>
        <w:spacing w:after="0" w:line="240" w:lineRule="auto"/>
        <w:ind w:left="5670"/>
        <w:jc w:val="center"/>
        <w:rPr>
          <w:rFonts w:ascii="Times New Roman" w:eastAsia="Times New Roman" w:hAnsi="Times New Roman" w:cs="Times New Roman"/>
          <w:color w:val="000000"/>
          <w:sz w:val="27"/>
          <w:szCs w:val="27"/>
        </w:rPr>
      </w:pPr>
      <w:r w:rsidRPr="008B3AE8">
        <w:rPr>
          <w:rFonts w:ascii="Segoe UI" w:eastAsia="Times New Roman" w:hAnsi="Segoe UI" w:cs="Segoe UI"/>
          <w:b/>
          <w:bCs/>
          <w:i/>
          <w:iCs/>
          <w:color w:val="000000"/>
          <w:lang w:val="az-Latn-AZ"/>
        </w:rPr>
        <w:t> </w:t>
      </w:r>
    </w:p>
    <w:p w:rsidR="008B3AE8" w:rsidRPr="008B3AE8" w:rsidRDefault="008B3AE8" w:rsidP="008B3AE8">
      <w:pPr>
        <w:spacing w:after="0" w:line="240" w:lineRule="auto"/>
        <w:jc w:val="both"/>
        <w:rPr>
          <w:rFonts w:ascii="Times New Roman" w:eastAsia="Times New Roman" w:hAnsi="Times New Roman" w:cs="Times New Roman"/>
          <w:color w:val="000000"/>
          <w:sz w:val="27"/>
          <w:szCs w:val="27"/>
        </w:rPr>
      </w:pPr>
      <w:r w:rsidRPr="008B3AE8">
        <w:rPr>
          <w:rFonts w:ascii="Segoe UI" w:eastAsia="Times New Roman" w:hAnsi="Segoe UI" w:cs="Segoe UI"/>
          <w:color w:val="000000"/>
          <w:lang w:val="az-Latn-AZ"/>
        </w:rPr>
        <w:t> </w:t>
      </w:r>
    </w:p>
    <w:p w:rsidR="008B3AE8" w:rsidRPr="008B3AE8" w:rsidRDefault="008B3AE8" w:rsidP="008B3AE8">
      <w:pPr>
        <w:spacing w:after="0" w:line="240" w:lineRule="auto"/>
        <w:jc w:val="center"/>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w:t>
      </w:r>
      <w:bookmarkStart w:id="0" w:name="_GoBack"/>
      <w:r w:rsidRPr="008B3AE8">
        <w:rPr>
          <w:rFonts w:ascii="Segoe UI" w:eastAsia="Times New Roman" w:hAnsi="Segoe UI" w:cs="Segoe UI"/>
          <w:b/>
          <w:bCs/>
          <w:color w:val="000000"/>
          <w:lang w:val="az-Latn-AZ"/>
        </w:rPr>
        <w:t xml:space="preserve">İnformasiya sistemləri, informasiya ehtiyatları və elektron xidmətlərlə bağlı </w:t>
      </w:r>
      <w:bookmarkEnd w:id="0"/>
      <w:r w:rsidRPr="008B3AE8">
        <w:rPr>
          <w:rFonts w:ascii="Segoe UI" w:eastAsia="Times New Roman" w:hAnsi="Segoe UI" w:cs="Segoe UI"/>
          <w:b/>
          <w:bCs/>
          <w:color w:val="000000"/>
          <w:lang w:val="az-Latn-AZ"/>
        </w:rPr>
        <w:t>dövlət orqanları tərəfindən təqdim olunan layihələrə (təkliflərə) rəy verilməsi üçün müraciətin və sənədlərin qəbulu” elektron xidməti üzrə inzibati reqlament</w:t>
      </w:r>
    </w:p>
    <w:p w:rsidR="008B3AE8" w:rsidRPr="008B3AE8" w:rsidRDefault="008B3AE8" w:rsidP="008B3AE8">
      <w:pPr>
        <w:spacing w:after="0" w:line="240" w:lineRule="auto"/>
        <w:jc w:val="center"/>
        <w:rPr>
          <w:rFonts w:ascii="Times New Roman" w:eastAsia="Times New Roman" w:hAnsi="Times New Roman" w:cs="Times New Roman"/>
          <w:color w:val="000000"/>
          <w:sz w:val="27"/>
          <w:szCs w:val="27"/>
        </w:rPr>
      </w:pPr>
      <w:r w:rsidRPr="008B3AE8">
        <w:rPr>
          <w:rFonts w:ascii="Segoe UI" w:eastAsia="Times New Roman" w:hAnsi="Segoe UI" w:cs="Segoe UI"/>
          <w:b/>
          <w:bCs/>
          <w:i/>
          <w:iCs/>
          <w:color w:val="000000"/>
          <w:lang w:val="az-Latn-AZ"/>
        </w:rPr>
        <w:t> </w:t>
      </w:r>
    </w:p>
    <w:p w:rsidR="008B3AE8" w:rsidRPr="008B3AE8" w:rsidRDefault="008B3AE8" w:rsidP="008B3AE8">
      <w:pPr>
        <w:spacing w:after="0" w:line="240" w:lineRule="auto"/>
        <w:ind w:left="720" w:hanging="360"/>
        <w:jc w:val="center"/>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1.</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Ümumi müddəalar</w:t>
      </w:r>
    </w:p>
    <w:p w:rsidR="008B3AE8" w:rsidRPr="008B3AE8" w:rsidRDefault="008B3AE8" w:rsidP="008B3AE8">
      <w:pPr>
        <w:spacing w:after="0" w:line="240" w:lineRule="auto"/>
        <w:jc w:val="center"/>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 </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1.1.</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 Elektron xidmətin adı: </w:t>
      </w:r>
      <w:r w:rsidRPr="008B3AE8">
        <w:rPr>
          <w:rFonts w:ascii="Segoe UI" w:eastAsia="Times New Roman" w:hAnsi="Segoe UI" w:cs="Segoe UI"/>
          <w:i/>
          <w:iCs/>
          <w:color w:val="000000"/>
          <w:lang w:val="az-Latn-AZ"/>
        </w:rPr>
        <w:t>İnformasiya sistemləri, informasiya ehtiyatları və elektron xidmətlərlə bağlı dövlət orqanları tərəfindən təqdim olunan layihələrə (təkliflərə) rəy verilməsi üçün müraciətin və sənədlərin qəbulu.</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1.2.</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 Elektron xidmətin məzmunu: </w:t>
      </w:r>
      <w:r w:rsidRPr="008B3AE8">
        <w:rPr>
          <w:rFonts w:ascii="Segoe UI" w:eastAsia="Times New Roman" w:hAnsi="Segoe UI" w:cs="Segoe UI"/>
          <w:i/>
          <w:iCs/>
          <w:color w:val="000000"/>
          <w:lang w:val="az-Latn-AZ"/>
        </w:rPr>
        <w:t>Dövlət orqanları tərəfindən elektron qaydada təqdim edilən informasiya sistemləri, informasiya ehtiyatları və elektron xidmətlərlə bağlı layihələrə (təkliflərə) (bundan sonra - layihə) onların texniki və səmərəliliyi baxımından məqsədəuyğunluğu barədə rəy verilməsi.</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1.3.</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göstərilməsinin hüquqi əsası:</w:t>
      </w:r>
    </w:p>
    <w:p w:rsidR="008B3AE8" w:rsidRPr="008B3AE8" w:rsidRDefault="008B3AE8" w:rsidP="008B3AE8">
      <w:pPr>
        <w:spacing w:after="0" w:line="276" w:lineRule="atLeast"/>
        <w:ind w:firstLine="360"/>
        <w:jc w:val="both"/>
        <w:rPr>
          <w:rFonts w:ascii="Times New Roman" w:eastAsia="Times New Roman" w:hAnsi="Times New Roman" w:cs="Times New Roman"/>
          <w:color w:val="000000"/>
          <w:sz w:val="27"/>
          <w:szCs w:val="27"/>
        </w:rPr>
      </w:pPr>
      <w:r w:rsidRPr="008B3AE8">
        <w:rPr>
          <w:rFonts w:ascii="Symbol" w:eastAsia="Times New Roman" w:hAnsi="Symbol"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Azərbaycan Respublikası Prezidentinin 2012-ci il 5 sentyabr tarixli 706 nömrəli Fərmanı ilə təsdiq edilmiş “Azərbaycan Respublikasının Prezidenti yanında Vətəndaşlara Xidmət və Sosial İnnovasiyalar üzrə Dövlət Agentliyinin Əsasnaməsi”nin  3.1.11-ci yarımbəndi;</w:t>
      </w:r>
    </w:p>
    <w:p w:rsidR="008B3AE8" w:rsidRPr="008B3AE8" w:rsidRDefault="008B3AE8" w:rsidP="008B3AE8">
      <w:pPr>
        <w:spacing w:after="0" w:line="276" w:lineRule="atLeast"/>
        <w:ind w:firstLine="360"/>
        <w:jc w:val="both"/>
        <w:rPr>
          <w:rFonts w:ascii="Times New Roman" w:eastAsia="Times New Roman" w:hAnsi="Times New Roman" w:cs="Times New Roman"/>
          <w:color w:val="000000"/>
          <w:sz w:val="27"/>
          <w:szCs w:val="27"/>
        </w:rPr>
      </w:pPr>
      <w:r w:rsidRPr="008B3AE8">
        <w:rPr>
          <w:rFonts w:ascii="Symbol" w:eastAsia="Times New Roman" w:hAnsi="Symbol"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Azərbaycan Respublikasının Prezidenti yanında Vətəndaşlara Xidmət və Sosial İnnovasiyalar üzrə Dövlət Agentliyinin kollegiyasının 06 iyun 2013-cü il tarixli 1/1-03 nömrəli qərarı ilə təsdiq edilmiş “İnformasiya sistemləri, informasiya ehtiyyatları və elektron xidmətlərlə bağlı dövlət orqanları tərəfindən təqdim olunan layihələrə (təkliflərə) onların məqsədəuyğunluğu barədə rəy verilməsi” Qaydaları (bundan sonra -Qaydalar);</w:t>
      </w:r>
    </w:p>
    <w:p w:rsidR="008B3AE8" w:rsidRPr="008B3AE8" w:rsidRDefault="008B3AE8" w:rsidP="008B3AE8">
      <w:pPr>
        <w:spacing w:after="0" w:line="276" w:lineRule="atLeast"/>
        <w:ind w:firstLine="360"/>
        <w:jc w:val="both"/>
        <w:rPr>
          <w:rFonts w:ascii="Times New Roman" w:eastAsia="Times New Roman" w:hAnsi="Times New Roman" w:cs="Times New Roman"/>
          <w:color w:val="000000"/>
          <w:sz w:val="27"/>
          <w:szCs w:val="27"/>
        </w:rPr>
      </w:pPr>
      <w:r w:rsidRPr="008B3AE8">
        <w:rPr>
          <w:rFonts w:ascii="Symbol" w:eastAsia="Times New Roman" w:hAnsi="Symbol"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Azərbaycan Respublikası Prezidentinin “Dövlət orqanlarının elektron xidmətlər göstərməsinin təşkili sahəsində bəzi tədbirlər haqqında” 23 may 2011-ci il tarixli, 429 nömrəli Fərmanının 2-ci və 2-1-ci hissələri;</w:t>
      </w:r>
    </w:p>
    <w:p w:rsidR="008B3AE8" w:rsidRPr="008B3AE8" w:rsidRDefault="008B3AE8" w:rsidP="008B3AE8">
      <w:pPr>
        <w:spacing w:after="0" w:line="276" w:lineRule="atLeast"/>
        <w:ind w:firstLine="360"/>
        <w:jc w:val="both"/>
        <w:rPr>
          <w:rFonts w:ascii="Times New Roman" w:eastAsia="Times New Roman" w:hAnsi="Times New Roman" w:cs="Times New Roman"/>
          <w:color w:val="000000"/>
          <w:sz w:val="27"/>
          <w:szCs w:val="27"/>
        </w:rPr>
      </w:pPr>
      <w:r w:rsidRPr="008B3AE8">
        <w:rPr>
          <w:rFonts w:ascii="Symbol" w:eastAsia="Times New Roman" w:hAnsi="Symbol"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37-1.1-ci bəndi</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1.4.</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 göstərən dövlət qurumunun adı: </w:t>
      </w:r>
      <w:r w:rsidRPr="008B3AE8">
        <w:rPr>
          <w:rFonts w:ascii="Segoe UI" w:eastAsia="Times New Roman" w:hAnsi="Segoe UI" w:cs="Segoe UI"/>
          <w:i/>
          <w:iCs/>
          <w:color w:val="000000"/>
          <w:lang w:val="az-Latn-AZ"/>
        </w:rPr>
        <w:t>Azərbaycan Respublikasının Prezidenti yanında Vətəndaşlara Xidmət və Sosial İnnovasiyalar üzrə Dövlət Agentliyi (bundan sonra - Dövlət Agentliyi).</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1.5.</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 Elektron xidmətin digər icraçıları: </w:t>
      </w:r>
      <w:r w:rsidRPr="008B3AE8">
        <w:rPr>
          <w:rFonts w:ascii="Segoe UI" w:eastAsia="Times New Roman" w:hAnsi="Segoe UI" w:cs="Segoe UI"/>
          <w:i/>
          <w:iCs/>
          <w:color w:val="000000"/>
          <w:lang w:val="az-Latn-AZ"/>
        </w:rPr>
        <w:t>Yoxdur.</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1.6.</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avtomatlaşdırılma səviyyəsi: </w:t>
      </w:r>
      <w:r w:rsidRPr="008B3AE8">
        <w:rPr>
          <w:rFonts w:ascii="Segoe UI" w:eastAsia="Times New Roman" w:hAnsi="Segoe UI" w:cs="Segoe UI"/>
          <w:i/>
          <w:iCs/>
          <w:color w:val="000000"/>
          <w:lang w:val="az-Latn-AZ"/>
        </w:rPr>
        <w:t>Qismən avtomatlaşdırılmışdır.</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1.7.</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icra müddəti: </w:t>
      </w:r>
      <w:r w:rsidRPr="008B3AE8">
        <w:rPr>
          <w:rFonts w:ascii="Segoe UI" w:eastAsia="Times New Roman" w:hAnsi="Segoe UI" w:cs="Segoe UI"/>
          <w:i/>
          <w:iCs/>
          <w:color w:val="000000"/>
          <w:lang w:val="az-Latn-AZ"/>
        </w:rPr>
        <w:t>Elektron xidmətin icra müddəti 30 gündür.</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lastRenderedPageBreak/>
        <w:t>1.8.</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göstərilməsinin nəticəsi</w:t>
      </w:r>
      <w:r w:rsidRPr="008B3AE8">
        <w:rPr>
          <w:rFonts w:ascii="Segoe UI" w:eastAsia="Times New Roman" w:hAnsi="Segoe UI" w:cs="Segoe UI"/>
          <w:i/>
          <w:iCs/>
          <w:color w:val="000000"/>
          <w:lang w:val="az-Latn-AZ"/>
        </w:rPr>
        <w:t>: Dövlət orqanları tərəfindən təqdim olunan layihələrə onların texniki və səmərəliliyi baxımından məqsədəuyğunluğu barədə rəyin verilməsi.</w:t>
      </w:r>
    </w:p>
    <w:p w:rsidR="008B3AE8" w:rsidRPr="008B3AE8" w:rsidRDefault="008B3AE8" w:rsidP="008B3AE8">
      <w:pPr>
        <w:spacing w:after="0" w:line="240" w:lineRule="auto"/>
        <w:jc w:val="both"/>
        <w:rPr>
          <w:rFonts w:ascii="Times New Roman" w:eastAsia="Times New Roman" w:hAnsi="Times New Roman" w:cs="Times New Roman"/>
          <w:color w:val="000000"/>
          <w:sz w:val="27"/>
          <w:szCs w:val="27"/>
        </w:rPr>
      </w:pPr>
      <w:r w:rsidRPr="008B3AE8">
        <w:rPr>
          <w:rFonts w:ascii="Segoe UI" w:eastAsia="Times New Roman" w:hAnsi="Segoe UI" w:cs="Segoe UI"/>
          <w:color w:val="000000"/>
          <w:lang w:val="az-Latn-AZ"/>
        </w:rPr>
        <w:t> </w:t>
      </w:r>
    </w:p>
    <w:p w:rsidR="008B3AE8" w:rsidRPr="008B3AE8" w:rsidRDefault="008B3AE8" w:rsidP="008B3AE8">
      <w:pPr>
        <w:spacing w:after="270" w:line="240" w:lineRule="auto"/>
        <w:ind w:left="720" w:hanging="360"/>
        <w:jc w:val="center"/>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2.</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göstərilməsinin həyata keçirilməsi</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2.1.</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növü: </w:t>
      </w:r>
      <w:r w:rsidRPr="008B3AE8">
        <w:rPr>
          <w:rFonts w:ascii="Segoe UI" w:eastAsia="Times New Roman" w:hAnsi="Segoe UI" w:cs="Segoe UI"/>
          <w:i/>
          <w:iCs/>
          <w:color w:val="000000"/>
          <w:lang w:val="az-Latn-AZ"/>
        </w:rPr>
        <w:t>İnteraktiv</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2.2.</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 üzrə ödəniş: </w:t>
      </w:r>
      <w:r w:rsidRPr="008B3AE8">
        <w:rPr>
          <w:rFonts w:ascii="Segoe UI" w:eastAsia="Times New Roman" w:hAnsi="Segoe UI" w:cs="Segoe UI"/>
          <w:i/>
          <w:iCs/>
          <w:color w:val="000000"/>
          <w:lang w:val="az-Latn-AZ"/>
        </w:rPr>
        <w:t>Ödənişsiz</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2.3.</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istifadəçiləri: </w:t>
      </w:r>
      <w:r w:rsidRPr="008B3AE8">
        <w:rPr>
          <w:rFonts w:ascii="Segoe UI" w:eastAsia="Times New Roman" w:hAnsi="Segoe UI" w:cs="Segoe UI"/>
          <w:i/>
          <w:iCs/>
          <w:color w:val="000000"/>
          <w:lang w:val="az-Latn-AZ"/>
        </w:rPr>
        <w:t>Azərbaycan Respublikasının dövlət orqanları</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2.4.</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təqdim olunma yeri:</w:t>
      </w:r>
    </w:p>
    <w:p w:rsidR="008B3AE8" w:rsidRPr="008B3AE8" w:rsidRDefault="008B3AE8" w:rsidP="008B3AE8">
      <w:pPr>
        <w:spacing w:after="0" w:line="240" w:lineRule="auto"/>
        <w:jc w:val="both"/>
        <w:rPr>
          <w:rFonts w:ascii="Times New Roman" w:eastAsia="Times New Roman" w:hAnsi="Times New Roman" w:cs="Times New Roman"/>
          <w:color w:val="000000"/>
          <w:sz w:val="27"/>
          <w:szCs w:val="27"/>
        </w:rPr>
      </w:pPr>
      <w:r w:rsidRPr="008B3AE8">
        <w:rPr>
          <w:rFonts w:ascii="Segoe UI" w:eastAsia="Times New Roman" w:hAnsi="Segoe UI" w:cs="Segoe UI"/>
          <w:i/>
          <w:iCs/>
          <w:color w:val="000000"/>
          <w:lang w:val="az-Latn-AZ"/>
        </w:rPr>
        <w:t>https://services.e-gov.az/services/xforms-query.action?id=44300</w:t>
      </w:r>
    </w:p>
    <w:p w:rsidR="008B3AE8" w:rsidRPr="008B3AE8" w:rsidRDefault="008B3AE8" w:rsidP="008B3AE8">
      <w:pPr>
        <w:spacing w:after="0" w:line="276" w:lineRule="atLeast"/>
        <w:ind w:firstLine="709"/>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2.5.</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 barədə məlumatlandırma: </w:t>
      </w:r>
      <w:r w:rsidRPr="008B3AE8">
        <w:rPr>
          <w:rFonts w:ascii="Segoe UI" w:eastAsia="Times New Roman" w:hAnsi="Segoe UI" w:cs="Segoe UI"/>
          <w:i/>
          <w:iCs/>
          <w:color w:val="000000"/>
          <w:lang w:val="az-Latn-AZ"/>
        </w:rPr>
        <w:t>https://vxsida.gov.az</w:t>
      </w:r>
    </w:p>
    <w:p w:rsidR="008B3AE8" w:rsidRPr="008B3AE8" w:rsidRDefault="008B3AE8" w:rsidP="008B3AE8">
      <w:pPr>
        <w:spacing w:after="0" w:line="276" w:lineRule="atLeast"/>
        <w:ind w:firstLine="709"/>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2.6.</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göstərilməsi üçün tələb olunan sənədlər və onların</w:t>
      </w:r>
    </w:p>
    <w:p w:rsidR="008B3AE8" w:rsidRPr="008B3AE8" w:rsidRDefault="008B3AE8" w:rsidP="008B3AE8">
      <w:pPr>
        <w:spacing w:after="0" w:line="240" w:lineRule="auto"/>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təqdim olunma forması: </w:t>
      </w:r>
      <w:r w:rsidRPr="008B3AE8">
        <w:rPr>
          <w:rFonts w:ascii="Segoe UI" w:eastAsia="Times New Roman" w:hAnsi="Segoe UI" w:cs="Segoe UI"/>
          <w:i/>
          <w:iCs/>
          <w:color w:val="000000"/>
          <w:lang w:val="az-Latn-AZ"/>
        </w:rPr>
        <w:t>Elektron xidmətin göstərilməsi üçün aşağıdakı sənədlər tələb olunur və onların surəti elektron formada təqdim edilir:</w:t>
      </w:r>
    </w:p>
    <w:p w:rsidR="008B3AE8" w:rsidRPr="008B3AE8" w:rsidRDefault="008B3AE8" w:rsidP="008B3AE8">
      <w:pPr>
        <w:spacing w:after="0" w:line="240" w:lineRule="auto"/>
        <w:ind w:left="720" w:hanging="360"/>
        <w:jc w:val="both"/>
        <w:rPr>
          <w:rFonts w:ascii="Times New Roman" w:eastAsia="Times New Roman" w:hAnsi="Times New Roman" w:cs="Times New Roman"/>
          <w:color w:val="000000"/>
          <w:sz w:val="27"/>
          <w:szCs w:val="27"/>
        </w:rPr>
      </w:pPr>
      <w:r w:rsidRPr="008B3AE8">
        <w:rPr>
          <w:rFonts w:ascii="Times New Roman" w:eastAsia="Times New Roman" w:hAnsi="Times New Roman"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 müraciətin məqsədini əks etdirən məktub;</w:t>
      </w:r>
    </w:p>
    <w:p w:rsidR="008B3AE8" w:rsidRPr="008B3AE8" w:rsidRDefault="008B3AE8" w:rsidP="008B3AE8">
      <w:pPr>
        <w:spacing w:after="0" w:line="240" w:lineRule="auto"/>
        <w:ind w:firstLine="360"/>
        <w:jc w:val="both"/>
        <w:rPr>
          <w:rFonts w:ascii="Times New Roman" w:eastAsia="Times New Roman" w:hAnsi="Times New Roman" w:cs="Times New Roman"/>
          <w:color w:val="000000"/>
          <w:sz w:val="27"/>
          <w:szCs w:val="27"/>
        </w:rPr>
      </w:pPr>
      <w:r w:rsidRPr="008B3AE8">
        <w:rPr>
          <w:rFonts w:ascii="Times New Roman" w:eastAsia="Times New Roman" w:hAnsi="Times New Roman"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hər bir elektron xidmət üzrə ayrıca hazırlanmış inzibati reqlament (Azərbaycan Respublikası Nazirlər Kabinetinin 2011-ci il 24 noyabr tarixli 191 nömrəli qərarı ilə təsdiq edilmiş 1 nömrəli əlavə ilə müəyyən edilmiş nümunəvi formaya uyğun olaraq) və elektron xidmətdən istifadə üçün müraciət edən şəxs tərəfindən doldurulması tələb olunan ərizə, anket, blank və digər sənədlərin formaları (elektron xidmətlərlə bağlı);</w:t>
      </w:r>
    </w:p>
    <w:p w:rsidR="008B3AE8" w:rsidRPr="008B3AE8" w:rsidRDefault="008B3AE8" w:rsidP="008B3AE8">
      <w:pPr>
        <w:spacing w:after="0" w:line="240" w:lineRule="auto"/>
        <w:ind w:firstLine="360"/>
        <w:jc w:val="both"/>
        <w:rPr>
          <w:rFonts w:ascii="Times New Roman" w:eastAsia="Times New Roman" w:hAnsi="Times New Roman" w:cs="Times New Roman"/>
          <w:color w:val="000000"/>
          <w:sz w:val="27"/>
          <w:szCs w:val="27"/>
        </w:rPr>
      </w:pPr>
      <w:r w:rsidRPr="008B3AE8">
        <w:rPr>
          <w:rFonts w:ascii="Times New Roman" w:eastAsia="Times New Roman" w:hAnsi="Times New Roman"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elektron xidmətin göstərilməsində digər dövlət orqanlarının iştirakı nəzərdə tutulduğu halda, qanunvericiliyin tələblərinə uyğun olaraq həmin qurumlarla razılaşdırma haqqında sənədlər;</w:t>
      </w:r>
    </w:p>
    <w:p w:rsidR="008B3AE8" w:rsidRPr="008B3AE8" w:rsidRDefault="008B3AE8" w:rsidP="008B3AE8">
      <w:pPr>
        <w:spacing w:after="200" w:line="276" w:lineRule="atLeast"/>
        <w:ind w:firstLine="360"/>
        <w:jc w:val="both"/>
        <w:rPr>
          <w:rFonts w:ascii="Times New Roman" w:eastAsia="Times New Roman" w:hAnsi="Times New Roman" w:cs="Times New Roman"/>
          <w:color w:val="000000"/>
          <w:sz w:val="27"/>
          <w:szCs w:val="27"/>
        </w:rPr>
      </w:pPr>
      <w:r w:rsidRPr="008B3AE8">
        <w:rPr>
          <w:rFonts w:ascii="Times New Roman" w:eastAsia="Times New Roman" w:hAnsi="Times New Roman"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Qaydaların 5-ci hissəsinə uyğun olaraq məlumatlar;</w:t>
      </w:r>
    </w:p>
    <w:p w:rsidR="008B3AE8" w:rsidRPr="008B3AE8" w:rsidRDefault="008B3AE8" w:rsidP="008B3AE8">
      <w:pPr>
        <w:spacing w:after="200" w:line="276" w:lineRule="atLeast"/>
        <w:ind w:firstLine="360"/>
        <w:jc w:val="both"/>
        <w:rPr>
          <w:rFonts w:ascii="Times New Roman" w:eastAsia="Times New Roman" w:hAnsi="Times New Roman" w:cs="Times New Roman"/>
          <w:color w:val="000000"/>
          <w:sz w:val="27"/>
          <w:szCs w:val="27"/>
        </w:rPr>
      </w:pPr>
      <w:r w:rsidRPr="008B3AE8">
        <w:rPr>
          <w:rFonts w:ascii="Times New Roman" w:eastAsia="Times New Roman" w:hAnsi="Times New Roman"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layihənin həyata keçirilməsi üçün tələb olunan müddət göstərilməklə tərtib olunmuş tədbirlər planı (görüləcək işlərin ardıcıllığı);</w:t>
      </w:r>
    </w:p>
    <w:p w:rsidR="008B3AE8" w:rsidRPr="008B3AE8" w:rsidRDefault="008B3AE8" w:rsidP="008B3AE8">
      <w:pPr>
        <w:spacing w:after="200" w:line="276" w:lineRule="atLeast"/>
        <w:ind w:firstLine="360"/>
        <w:jc w:val="both"/>
        <w:rPr>
          <w:rFonts w:ascii="Times New Roman" w:eastAsia="Times New Roman" w:hAnsi="Times New Roman" w:cs="Times New Roman"/>
          <w:color w:val="000000"/>
          <w:sz w:val="27"/>
          <w:szCs w:val="27"/>
        </w:rPr>
      </w:pPr>
      <w:r w:rsidRPr="008B3AE8">
        <w:rPr>
          <w:rFonts w:ascii="Times New Roman" w:eastAsia="Times New Roman" w:hAnsi="Times New Roman" w:cs="Times New Roman"/>
          <w:color w:val="000000"/>
          <w:lang w:val="az-Latn-AZ"/>
        </w:rPr>
        <w:t>-</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i/>
          <w:iCs/>
          <w:color w:val="000000"/>
          <w:lang w:val="az-Latn-AZ"/>
        </w:rPr>
        <w:t>mövcud elektron xidmətə dəyişiklik halında, xidmətin qiymətləndirilməsi nəticələrinə əsasən görülmüş işlər barədə məlumat (mövcud olduqda).</w:t>
      </w:r>
    </w:p>
    <w:p w:rsidR="008B3AE8" w:rsidRPr="008B3AE8" w:rsidRDefault="008B3AE8" w:rsidP="008B3AE8">
      <w:pPr>
        <w:spacing w:after="0" w:line="240" w:lineRule="auto"/>
        <w:ind w:left="360"/>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shd w:val="clear" w:color="auto" w:fill="FFFF00"/>
          <w:lang w:val="az-Latn-AZ"/>
        </w:rPr>
        <w:t> </w:t>
      </w:r>
    </w:p>
    <w:p w:rsidR="008B3AE8" w:rsidRPr="008B3AE8" w:rsidRDefault="008B3AE8" w:rsidP="008B3AE8">
      <w:pPr>
        <w:spacing w:after="0" w:line="240" w:lineRule="auto"/>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 </w:t>
      </w:r>
    </w:p>
    <w:p w:rsidR="008B3AE8" w:rsidRPr="008B3AE8" w:rsidRDefault="008B3AE8" w:rsidP="008B3AE8">
      <w:pPr>
        <w:spacing w:after="270" w:line="240" w:lineRule="auto"/>
        <w:ind w:left="720" w:hanging="360"/>
        <w:jc w:val="center"/>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3.</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göstərilməsi üçün inzibati prosedurlar</w:t>
      </w:r>
    </w:p>
    <w:p w:rsidR="008B3AE8" w:rsidRPr="008B3AE8" w:rsidRDefault="008B3AE8" w:rsidP="008B3AE8">
      <w:pPr>
        <w:spacing w:after="0" w:line="240" w:lineRule="auto"/>
        <w:ind w:firstLine="720"/>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3.1. İnteraktiv elektron xidmətlər üçün sorğu:</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3.1.1.</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Sorğunun formalaşdırılması: </w:t>
      </w:r>
      <w:r w:rsidRPr="008B3AE8">
        <w:rPr>
          <w:rFonts w:ascii="Segoe UI" w:eastAsia="Times New Roman" w:hAnsi="Segoe UI" w:cs="Segoe UI"/>
          <w:i/>
          <w:iCs/>
          <w:color w:val="000000"/>
          <w:lang w:val="az-Latn-AZ"/>
        </w:rPr>
        <w:t>Dövlət orqanının məsul şəxsi bu reqlamentin 2.4-cü bəndində qeyd olunan elektron ünvana daxil olaraq açılan pəncərədə dövlət orqanının adını, telefon nömrəsini, elektron poçt ünvanını yazıb, elektron imza ilə təsdiqlənmiş “sistemdə qeydə alınması” ərizəsini sistemə yüklədikdən sonra “təsdiqlə” düyməsini sıxmaqla sorğunu qeydiyyata aldırır.</w:t>
      </w:r>
    </w:p>
    <w:p w:rsidR="008B3AE8" w:rsidRPr="008B3AE8" w:rsidRDefault="008B3AE8" w:rsidP="008B3AE8">
      <w:pPr>
        <w:spacing w:after="0" w:line="240" w:lineRule="auto"/>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i/>
          <w:iCs/>
          <w:color w:val="000000"/>
          <w:lang w:val="az-Latn-AZ"/>
        </w:rPr>
        <w:t>            Qeydiyyat üçün göndərilmiş müraciət Dövlət Agentliyinin məsul şəxsləri tərəfindən yoxlanıldıqdan sonra təsdiqlənir və bu barədə istifadəçinin elektron poçtuna dərhal bildiriş göndərilir.</w:t>
      </w:r>
    </w:p>
    <w:p w:rsidR="008B3AE8" w:rsidRPr="008B3AE8" w:rsidRDefault="008B3AE8" w:rsidP="008B3AE8">
      <w:pPr>
        <w:spacing w:after="0" w:line="240" w:lineRule="auto"/>
        <w:ind w:firstLine="720"/>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i/>
          <w:iCs/>
          <w:color w:val="000000"/>
          <w:lang w:val="az-Latn-AZ"/>
        </w:rPr>
        <w:lastRenderedPageBreak/>
        <w:t>Qeydiyyatı təsdiqlənmiş dövlət orqanının məsul şəxsi sistemdə öz bölməsinə daxil olaraq bu reqlamentin 2.6-cı bəndində göstərilən müvafiq sənədləri yükləyərək göndərə və həmçinin “layihələrim” bölməsinə daxil olaraq layihələr üzərində müvafiq dəyişikliklər edə bilər.</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3.1.2.</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Sorğunun qəbulu: </w:t>
      </w:r>
      <w:r w:rsidRPr="008B3AE8">
        <w:rPr>
          <w:rFonts w:ascii="Segoe UI" w:eastAsia="Times New Roman" w:hAnsi="Segoe UI" w:cs="Segoe UI"/>
          <w:i/>
          <w:iCs/>
          <w:color w:val="000000"/>
          <w:lang w:val="az-Latn-AZ"/>
        </w:rPr>
        <w:t>Ərizə məlumatları istifadəçi tərəfindən təsdiqləndiyi andan sistemdə qeydiyyata alınır və bu barədə istifadəçinin elektron poçtuna bildiriş göndərilir.</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3.2.</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göstərilməsi və ya imtina edilməsi:</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3.2.1.</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Sorğunun yerinə yetirilməsindən imtina halları:</w:t>
      </w:r>
      <w:r w:rsidRPr="008B3AE8">
        <w:rPr>
          <w:rFonts w:ascii="Segoe UI" w:eastAsia="Times New Roman" w:hAnsi="Segoe UI" w:cs="Segoe UI"/>
          <w:color w:val="000000"/>
          <w:lang w:val="az-Latn-AZ"/>
        </w:rPr>
        <w:t> Aşağıdakı hallarda sorğunun yerinə yetirilməsindən imtina edilir: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color w:val="000000"/>
          <w:lang w:val="az-Latn-AZ"/>
        </w:rPr>
        <w:t>-</w:t>
      </w:r>
      <w:r w:rsidRPr="008B3AE8">
        <w:rPr>
          <w:rFonts w:ascii="Segoe UI" w:eastAsia="Times New Roman" w:hAnsi="Segoe UI" w:cs="Segoe UI"/>
          <w:b/>
          <w:bCs/>
          <w:color w:val="000000"/>
          <w:lang w:val="az-Latn-AZ"/>
        </w:rPr>
        <w:t> </w:t>
      </w:r>
      <w:r w:rsidRPr="008B3AE8">
        <w:rPr>
          <w:rFonts w:ascii="Segoe UI" w:eastAsia="Times New Roman" w:hAnsi="Segoe UI" w:cs="Segoe UI"/>
          <w:i/>
          <w:iCs/>
          <w:color w:val="000000"/>
          <w:lang w:val="az-Latn-AZ"/>
        </w:rPr>
        <w:t>Qaydaların 4.1-ci və 4.2-ci bəndlərində nəzərdə tutulmuş tələblərə əməl olunmadıqda;</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i/>
          <w:iCs/>
          <w:color w:val="000000"/>
          <w:lang w:val="az-Latn-AZ"/>
        </w:rPr>
        <w:t>- Təqdim edilmiş sənədlərdə səhv və ya təhrif olunmuş məlumatlar olduqda;</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i/>
          <w:iCs/>
          <w:color w:val="000000"/>
          <w:lang w:val="az-Latn-AZ"/>
        </w:rPr>
        <w:t>- Qaydaların 4.6-cı bəndində müəyyən edilən müddət ərzində çatışmazlıqlar aradan qaldırılmadıqda.</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3.3.</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Sorğunun qəbulu: </w:t>
      </w:r>
      <w:r w:rsidRPr="008B3AE8">
        <w:rPr>
          <w:rFonts w:ascii="Segoe UI" w:eastAsia="Times New Roman" w:hAnsi="Segoe UI" w:cs="Segoe UI"/>
          <w:color w:val="000000"/>
          <w:lang w:val="az-Latn-AZ"/>
        </w:rPr>
        <w:t>İstifadəçi tərəfindən təqdim edilmiş sənədlər bu reqlamentin 2.6-cı bəndində göstərilənlərə uyğun olduqda sorğu qəbul olunur.</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3.4.</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Sorğunun icrası:</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3.4.1.</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Ardıcıl hər bir inzibati əməliyyat, o cümlədən məsul şəxs haqqında məlumat: </w:t>
      </w:r>
      <w:r w:rsidRPr="008B3AE8">
        <w:rPr>
          <w:rFonts w:ascii="Segoe UI" w:eastAsia="Times New Roman" w:hAnsi="Segoe UI" w:cs="Segoe UI"/>
          <w:i/>
          <w:iCs/>
          <w:color w:val="000000"/>
          <w:lang w:val="az-Latn-AZ"/>
        </w:rPr>
        <w:t>Sistemə yüklənən sənədlər Dövlət Agentliyində yaradılan “layihələrə rəylərin verilməsi üzrə işçi qrupu”na (bundan sonra – işçi qrupu) göndərilir.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i/>
          <w:iCs/>
          <w:color w:val="000000"/>
          <w:lang w:val="az-Latn-AZ"/>
        </w:rPr>
        <w:t>Göndərilmiş layihələr və təqdim olunmuş sənədlər işçi qrupu tərəfindən yoxlanılır.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i/>
          <w:iCs/>
          <w:color w:val="000000"/>
          <w:lang w:val="az-Latn-AZ"/>
        </w:rPr>
        <w:t>Layihələrdə yerində aradan qaldırılması mümkün olan çatışmazlıqlar (texniki qüsurlar) aşkar olunduqda dərhal dövlət orqanına çatışmazlıqların aradan qaldırılması ilə bağlı bildiriş göndərilir.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i/>
          <w:iCs/>
          <w:color w:val="000000"/>
          <w:lang w:val="az-Latn-AZ"/>
        </w:rPr>
        <w:t>Çatışmazlıqlar aradan qaldırıldıqdan sonra</w:t>
      </w:r>
      <w:r w:rsidRPr="008B3AE8">
        <w:rPr>
          <w:rFonts w:ascii="Segoe UI" w:eastAsia="Times New Roman" w:hAnsi="Segoe UI" w:cs="Segoe UI"/>
          <w:i/>
          <w:iCs/>
          <w:color w:val="FF0000"/>
          <w:lang w:val="az-Latn-AZ"/>
        </w:rPr>
        <w:t> </w:t>
      </w:r>
      <w:r w:rsidRPr="008B3AE8">
        <w:rPr>
          <w:rFonts w:ascii="Segoe UI" w:eastAsia="Times New Roman" w:hAnsi="Segoe UI" w:cs="Segoe UI"/>
          <w:i/>
          <w:iCs/>
          <w:color w:val="000000"/>
          <w:lang w:val="az-Latn-AZ"/>
        </w:rPr>
        <w:t>layihələrə Qaydaların 5-ci hissəsinə uyğun olaraq baxılır.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i/>
          <w:iCs/>
          <w:color w:val="000000"/>
          <w:lang w:val="az-Latn-AZ"/>
        </w:rPr>
        <w:t>Layihələr ilə bağlı rəylər Dövlət Agentliyinin möhürü və Dövlət Agentliyinin rəhbərliyinin imzası ilə təsdiq edilmiş müşayiət məktubuna əlavə edilərək poçt vasitəsi ilə göndərilir.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3.4.2.</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Hər bir inzibati əməliyyatın məzmunu, yerinə yetirilmə müddəti və/və ya maksimal yerinə yetirilmə müddəti: </w:t>
      </w:r>
      <w:r w:rsidRPr="008B3AE8">
        <w:rPr>
          <w:rFonts w:ascii="Segoe UI" w:eastAsia="Times New Roman" w:hAnsi="Segoe UI" w:cs="Segoe UI"/>
          <w:i/>
          <w:iCs/>
          <w:color w:val="000000"/>
          <w:lang w:val="az-Latn-AZ"/>
        </w:rPr>
        <w:t>Layihələrdə çatışmazlıqlar aşkar olunduqda 5 iş günü ərzində onların aradan qaldırılması ilə bağlı dövlət orqanına dərhal bildiriş göndərilir.</w:t>
      </w:r>
    </w:p>
    <w:p w:rsidR="008B3AE8" w:rsidRPr="008B3AE8" w:rsidRDefault="008B3AE8" w:rsidP="008B3AE8">
      <w:pPr>
        <w:spacing w:after="0" w:line="240" w:lineRule="auto"/>
        <w:ind w:firstLine="720"/>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i/>
          <w:iCs/>
          <w:color w:val="000000"/>
          <w:lang w:val="az-Latn-AZ"/>
        </w:rPr>
        <w:t>Layihələrə ən geci 30 gün müddətində baxılır.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3.4.3.</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Hər bir inzibati prosedurun nəticəsi və onun verilməsi qaydası: </w:t>
      </w:r>
      <w:r w:rsidRPr="008B3AE8">
        <w:rPr>
          <w:rFonts w:ascii="Segoe UI" w:eastAsia="Times New Roman" w:hAnsi="Segoe UI" w:cs="Segoe UI"/>
          <w:i/>
          <w:iCs/>
          <w:color w:val="000000"/>
          <w:lang w:val="az-Latn-AZ"/>
        </w:rPr>
        <w:t>Layihələrə baxılarkən bu reqlamentin 3.2.1-ci yarımbəndində qeyd olunan imtina üçün əsas olmadıqda işçi qrupu tərəfindən yekun rəy hazırlanır və aidiyyatı dövlət orqanına kağız daşıyıcıda poçt vasitəsi ilə təqdim edilir.</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3.5.</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yerinə yetirilməsinə nəzarət:</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3.5.1.</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nəzarət forması: </w:t>
      </w:r>
      <w:r w:rsidRPr="008B3AE8">
        <w:rPr>
          <w:rFonts w:ascii="Segoe UI" w:eastAsia="Times New Roman" w:hAnsi="Segoe UI" w:cs="Segoe UI"/>
          <w:i/>
          <w:iCs/>
          <w:color w:val="000000"/>
          <w:lang w:val="az-Latn-AZ"/>
        </w:rPr>
        <w:t>Elektron xidmətin göstərilməsi zamanı aparılan proseslərə Dövlət Agentliyinin proqram təminatı vasitəsilə onlayn qaydada nəzarət edilir.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lang w:val="az-Latn-AZ"/>
        </w:rPr>
      </w:pPr>
      <w:r w:rsidRPr="008B3AE8">
        <w:rPr>
          <w:rFonts w:ascii="Segoe UI" w:eastAsia="Times New Roman" w:hAnsi="Segoe UI" w:cs="Segoe UI"/>
          <w:b/>
          <w:bCs/>
          <w:color w:val="000000"/>
          <w:lang w:val="az-Latn-AZ"/>
        </w:rPr>
        <w:t>3.5.2.</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nəzarət qaydası: </w:t>
      </w:r>
      <w:r w:rsidRPr="008B3AE8">
        <w:rPr>
          <w:rFonts w:ascii="Segoe UI" w:eastAsia="Times New Roman" w:hAnsi="Segoe UI" w:cs="Segoe UI"/>
          <w:i/>
          <w:iCs/>
          <w:color w:val="000000"/>
          <w:lang w:val="az-Latn-AZ"/>
        </w:rPr>
        <w:t>Yaranan hər hansı anlaşılmazlığın aradan qaldırılması və ya metodiki dəstəyin göstərilməsini Dövlət Agentliyinin Informasiya texnologiyaları şöbəsi həyata keçirir.</w:t>
      </w:r>
    </w:p>
    <w:p w:rsidR="008B3AE8" w:rsidRPr="008B3AE8" w:rsidRDefault="008B3AE8" w:rsidP="008B3AE8">
      <w:pPr>
        <w:spacing w:after="0" w:line="276" w:lineRule="atLeast"/>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3.6.</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Elektron xidmətin göstərilməsi üzrə mübahisələr: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3.6.1.</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İstifadəçinin şikayət etmək hüququ haqqında məlumat: </w:t>
      </w:r>
      <w:r w:rsidRPr="008B3AE8">
        <w:rPr>
          <w:rFonts w:ascii="Segoe UI" w:eastAsia="Times New Roman" w:hAnsi="Segoe UI" w:cs="Segoe UI"/>
          <w:i/>
          <w:iCs/>
          <w:color w:val="000000"/>
          <w:lang w:val="az-Latn-AZ"/>
        </w:rPr>
        <w:t>İstifadəçi göstərilən elektron xidmətlə bağlı onu razı salmayan istənilən məsələ barədə yuxarı səlahiyyətli orqana (vəzifəli şəxsə) inzibati qaydada və məhkəməyə şikayət edə bilər.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lastRenderedPageBreak/>
        <w:t>3.6.2.</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Şikayətin əsaslandırılması və baxılması üçün lazım olan informasiya: </w:t>
      </w:r>
      <w:r w:rsidRPr="008B3AE8">
        <w:rPr>
          <w:rFonts w:ascii="Segoe UI" w:eastAsia="Times New Roman" w:hAnsi="Segoe UI" w:cs="Segoe UI"/>
          <w:i/>
          <w:iCs/>
          <w:color w:val="000000"/>
          <w:lang w:val="az-Latn-AZ"/>
        </w:rPr>
        <w:t>İnzibati şikayətin forması “İnzibati icraat haqqında” Azərbaycan Respublikasının Qanununun 74-cü maddəsinə uyğun olmalıdır.</w:t>
      </w:r>
    </w:p>
    <w:p w:rsidR="008B3AE8" w:rsidRPr="008B3AE8" w:rsidRDefault="008B3AE8" w:rsidP="008B3AE8">
      <w:pPr>
        <w:spacing w:after="0" w:line="240" w:lineRule="auto"/>
        <w:ind w:firstLine="709"/>
        <w:jc w:val="both"/>
        <w:rPr>
          <w:rFonts w:ascii="Times New Roman" w:eastAsia="Times New Roman" w:hAnsi="Times New Roman" w:cs="Times New Roman"/>
          <w:color w:val="000000"/>
          <w:sz w:val="27"/>
          <w:szCs w:val="27"/>
        </w:rPr>
      </w:pPr>
      <w:r w:rsidRPr="008B3AE8">
        <w:rPr>
          <w:rFonts w:ascii="Segoe UI" w:eastAsia="Times New Roman" w:hAnsi="Segoe UI" w:cs="Segoe UI"/>
          <w:b/>
          <w:bCs/>
          <w:color w:val="000000"/>
          <w:lang w:val="az-Latn-AZ"/>
        </w:rPr>
        <w:t>3.6.3.</w:t>
      </w:r>
      <w:r w:rsidRPr="008B3AE8">
        <w:rPr>
          <w:rFonts w:ascii="Times New Roman" w:eastAsia="Times New Roman" w:hAnsi="Times New Roman" w:cs="Times New Roman"/>
          <w:color w:val="000000"/>
          <w:sz w:val="14"/>
          <w:szCs w:val="14"/>
          <w:lang w:val="az-Latn-AZ"/>
        </w:rPr>
        <w:t>    </w:t>
      </w:r>
      <w:r w:rsidRPr="008B3AE8">
        <w:rPr>
          <w:rFonts w:ascii="Segoe UI" w:eastAsia="Times New Roman" w:hAnsi="Segoe UI" w:cs="Segoe UI"/>
          <w:b/>
          <w:bCs/>
          <w:color w:val="000000"/>
          <w:lang w:val="az-Latn-AZ"/>
        </w:rPr>
        <w:t>Şikayətin baxılma müddəti: </w:t>
      </w:r>
      <w:r w:rsidRPr="008B3AE8">
        <w:rPr>
          <w:rFonts w:ascii="Segoe UI" w:eastAsia="Times New Roman" w:hAnsi="Segoe UI" w:cs="Segoe UI"/>
          <w:i/>
          <w:iCs/>
          <w:color w:val="000000"/>
          <w:lang w:val="az-Latn-AZ"/>
        </w:rPr>
        <w:t>Şikayət inzibati orqana verildikdə, şikayətə “İnzibati icraat haqqında” Azərbaycan Respublikasının Qanununun 78-ci maddəsinə əsasən, 1 ay müddətinə baxılır.</w:t>
      </w:r>
    </w:p>
    <w:p w:rsidR="008B3AE8" w:rsidRPr="008B3AE8" w:rsidRDefault="008B3AE8" w:rsidP="008B3AE8">
      <w:pPr>
        <w:spacing w:after="0" w:line="240" w:lineRule="auto"/>
        <w:ind w:left="709"/>
        <w:jc w:val="both"/>
        <w:rPr>
          <w:rFonts w:ascii="Times New Roman" w:eastAsia="Times New Roman" w:hAnsi="Times New Roman" w:cs="Times New Roman"/>
          <w:color w:val="000000"/>
          <w:sz w:val="27"/>
          <w:szCs w:val="27"/>
        </w:rPr>
      </w:pPr>
      <w:r w:rsidRPr="008B3AE8">
        <w:rPr>
          <w:rFonts w:ascii="Segoe UI" w:eastAsia="Times New Roman" w:hAnsi="Segoe UI" w:cs="Segoe UI"/>
          <w:i/>
          <w:iCs/>
          <w:color w:val="000000"/>
          <w:lang w:val="az-Latn-AZ"/>
        </w:rPr>
        <w:t> </w:t>
      </w:r>
    </w:p>
    <w:p w:rsidR="008B3AE8" w:rsidRPr="008B3AE8" w:rsidRDefault="008B3AE8" w:rsidP="008B3AE8">
      <w:pPr>
        <w:spacing w:after="0" w:line="240" w:lineRule="auto"/>
        <w:ind w:firstLine="720"/>
        <w:jc w:val="both"/>
        <w:rPr>
          <w:rFonts w:ascii="Times New Roman" w:eastAsia="Times New Roman" w:hAnsi="Times New Roman" w:cs="Times New Roman"/>
          <w:color w:val="000000"/>
          <w:sz w:val="27"/>
          <w:szCs w:val="27"/>
        </w:rPr>
      </w:pPr>
      <w:r w:rsidRPr="008B3AE8">
        <w:rPr>
          <w:rFonts w:ascii="Segoe UI" w:eastAsia="Times New Roman" w:hAnsi="Segoe UI" w:cs="Segoe UI"/>
          <w:i/>
          <w:iCs/>
          <w:color w:val="000000"/>
          <w:lang w:val="az-Latn-AZ"/>
        </w:rPr>
        <w:t>Məhkəməyə verilən şikayətə Azərbaycan Respublikasının İnzibati Prosessual Məcəlləsi ilə müəyyən edilmiş qaydada baxılır.</w:t>
      </w:r>
    </w:p>
    <w:p w:rsidR="00710602" w:rsidRDefault="00710602"/>
    <w:sectPr w:rsidR="0071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0E"/>
    <w:rsid w:val="00004CBB"/>
    <w:rsid w:val="000159C5"/>
    <w:rsid w:val="00017355"/>
    <w:rsid w:val="00017663"/>
    <w:rsid w:val="00026A34"/>
    <w:rsid w:val="000272E3"/>
    <w:rsid w:val="00034E08"/>
    <w:rsid w:val="00040796"/>
    <w:rsid w:val="00041C95"/>
    <w:rsid w:val="0004537D"/>
    <w:rsid w:val="00053B1D"/>
    <w:rsid w:val="0005715B"/>
    <w:rsid w:val="000575B2"/>
    <w:rsid w:val="00065452"/>
    <w:rsid w:val="000712EE"/>
    <w:rsid w:val="0007343A"/>
    <w:rsid w:val="00074908"/>
    <w:rsid w:val="00080C75"/>
    <w:rsid w:val="00082E22"/>
    <w:rsid w:val="00087ADC"/>
    <w:rsid w:val="00094910"/>
    <w:rsid w:val="000A1945"/>
    <w:rsid w:val="000A5A78"/>
    <w:rsid w:val="000B0863"/>
    <w:rsid w:val="000B3288"/>
    <w:rsid w:val="000B5534"/>
    <w:rsid w:val="000C32FD"/>
    <w:rsid w:val="000E0A57"/>
    <w:rsid w:val="000E1FF6"/>
    <w:rsid w:val="000E314F"/>
    <w:rsid w:val="000E6B76"/>
    <w:rsid w:val="000F1962"/>
    <w:rsid w:val="000F7532"/>
    <w:rsid w:val="00120F84"/>
    <w:rsid w:val="00121B05"/>
    <w:rsid w:val="0012679C"/>
    <w:rsid w:val="001315B8"/>
    <w:rsid w:val="00142747"/>
    <w:rsid w:val="00143C2B"/>
    <w:rsid w:val="00150ED0"/>
    <w:rsid w:val="00155B88"/>
    <w:rsid w:val="00162B8F"/>
    <w:rsid w:val="001645DC"/>
    <w:rsid w:val="00167DA5"/>
    <w:rsid w:val="00167DAE"/>
    <w:rsid w:val="00175880"/>
    <w:rsid w:val="00175FFE"/>
    <w:rsid w:val="001762E1"/>
    <w:rsid w:val="00182ED9"/>
    <w:rsid w:val="0018787E"/>
    <w:rsid w:val="001A21CD"/>
    <w:rsid w:val="001A4113"/>
    <w:rsid w:val="001A7899"/>
    <w:rsid w:val="001A7F24"/>
    <w:rsid w:val="001B05AF"/>
    <w:rsid w:val="001B1420"/>
    <w:rsid w:val="001C3666"/>
    <w:rsid w:val="001C6D0C"/>
    <w:rsid w:val="001D0DE1"/>
    <w:rsid w:val="001D50B8"/>
    <w:rsid w:val="001D5258"/>
    <w:rsid w:val="001D5FEB"/>
    <w:rsid w:val="001E1DEB"/>
    <w:rsid w:val="001E52C3"/>
    <w:rsid w:val="001E7235"/>
    <w:rsid w:val="001F4EAF"/>
    <w:rsid w:val="001F527B"/>
    <w:rsid w:val="00200E99"/>
    <w:rsid w:val="00205DB2"/>
    <w:rsid w:val="00210809"/>
    <w:rsid w:val="00213568"/>
    <w:rsid w:val="00235988"/>
    <w:rsid w:val="002423B8"/>
    <w:rsid w:val="00246EF9"/>
    <w:rsid w:val="00255D39"/>
    <w:rsid w:val="002646D4"/>
    <w:rsid w:val="002713D4"/>
    <w:rsid w:val="00273193"/>
    <w:rsid w:val="00281B68"/>
    <w:rsid w:val="002B06DB"/>
    <w:rsid w:val="002B0D8C"/>
    <w:rsid w:val="002B183C"/>
    <w:rsid w:val="002C39E0"/>
    <w:rsid w:val="002E1720"/>
    <w:rsid w:val="002E2AB5"/>
    <w:rsid w:val="002E5419"/>
    <w:rsid w:val="002E5E0D"/>
    <w:rsid w:val="002F1993"/>
    <w:rsid w:val="002F3E95"/>
    <w:rsid w:val="002F6018"/>
    <w:rsid w:val="00311168"/>
    <w:rsid w:val="003115F5"/>
    <w:rsid w:val="0031231D"/>
    <w:rsid w:val="00313422"/>
    <w:rsid w:val="0031741C"/>
    <w:rsid w:val="00322982"/>
    <w:rsid w:val="00323338"/>
    <w:rsid w:val="00323C94"/>
    <w:rsid w:val="00326A85"/>
    <w:rsid w:val="00327AC1"/>
    <w:rsid w:val="00332110"/>
    <w:rsid w:val="0034062B"/>
    <w:rsid w:val="00350351"/>
    <w:rsid w:val="0036572C"/>
    <w:rsid w:val="0037328D"/>
    <w:rsid w:val="00374DFE"/>
    <w:rsid w:val="003961B0"/>
    <w:rsid w:val="003A08F4"/>
    <w:rsid w:val="003A09CB"/>
    <w:rsid w:val="003B5D7E"/>
    <w:rsid w:val="003B6229"/>
    <w:rsid w:val="003B74C5"/>
    <w:rsid w:val="003C17B3"/>
    <w:rsid w:val="003C268B"/>
    <w:rsid w:val="003C7910"/>
    <w:rsid w:val="003D47F1"/>
    <w:rsid w:val="003D5A6E"/>
    <w:rsid w:val="003E1CF0"/>
    <w:rsid w:val="003E4600"/>
    <w:rsid w:val="003E69E4"/>
    <w:rsid w:val="003F0310"/>
    <w:rsid w:val="003F4CA0"/>
    <w:rsid w:val="00406D73"/>
    <w:rsid w:val="00411A41"/>
    <w:rsid w:val="00412703"/>
    <w:rsid w:val="0041428A"/>
    <w:rsid w:val="00416E41"/>
    <w:rsid w:val="00436DB1"/>
    <w:rsid w:val="00444187"/>
    <w:rsid w:val="00451B8C"/>
    <w:rsid w:val="00464445"/>
    <w:rsid w:val="004678BC"/>
    <w:rsid w:val="00470212"/>
    <w:rsid w:val="004706B8"/>
    <w:rsid w:val="004750E0"/>
    <w:rsid w:val="0047670F"/>
    <w:rsid w:val="0048258E"/>
    <w:rsid w:val="00492D05"/>
    <w:rsid w:val="00495753"/>
    <w:rsid w:val="004A15FF"/>
    <w:rsid w:val="004A2388"/>
    <w:rsid w:val="004A586E"/>
    <w:rsid w:val="004B7ABF"/>
    <w:rsid w:val="004C0730"/>
    <w:rsid w:val="004C32E8"/>
    <w:rsid w:val="004D6069"/>
    <w:rsid w:val="004E2074"/>
    <w:rsid w:val="004E638A"/>
    <w:rsid w:val="004F1127"/>
    <w:rsid w:val="004F44A6"/>
    <w:rsid w:val="005008DF"/>
    <w:rsid w:val="0050176C"/>
    <w:rsid w:val="00504890"/>
    <w:rsid w:val="0051184F"/>
    <w:rsid w:val="005118E7"/>
    <w:rsid w:val="00515B12"/>
    <w:rsid w:val="005168F2"/>
    <w:rsid w:val="00523C06"/>
    <w:rsid w:val="00526DD1"/>
    <w:rsid w:val="005274DC"/>
    <w:rsid w:val="0054132E"/>
    <w:rsid w:val="00567322"/>
    <w:rsid w:val="00567BB7"/>
    <w:rsid w:val="005736F7"/>
    <w:rsid w:val="00573881"/>
    <w:rsid w:val="00574C93"/>
    <w:rsid w:val="00575209"/>
    <w:rsid w:val="00584CDE"/>
    <w:rsid w:val="00586762"/>
    <w:rsid w:val="00593D2C"/>
    <w:rsid w:val="005B4245"/>
    <w:rsid w:val="005C136B"/>
    <w:rsid w:val="005D4B0B"/>
    <w:rsid w:val="005D5EC1"/>
    <w:rsid w:val="005D6A80"/>
    <w:rsid w:val="005D7CC8"/>
    <w:rsid w:val="005E0C77"/>
    <w:rsid w:val="005E213D"/>
    <w:rsid w:val="005E32D4"/>
    <w:rsid w:val="005E46FF"/>
    <w:rsid w:val="0060147E"/>
    <w:rsid w:val="00617203"/>
    <w:rsid w:val="006358BB"/>
    <w:rsid w:val="006532A2"/>
    <w:rsid w:val="00653D2B"/>
    <w:rsid w:val="00657517"/>
    <w:rsid w:val="00676FC3"/>
    <w:rsid w:val="00681A6C"/>
    <w:rsid w:val="00681AAE"/>
    <w:rsid w:val="00683E32"/>
    <w:rsid w:val="00690432"/>
    <w:rsid w:val="00693CC6"/>
    <w:rsid w:val="006953B0"/>
    <w:rsid w:val="00697FCA"/>
    <w:rsid w:val="006A0FA7"/>
    <w:rsid w:val="006A3F71"/>
    <w:rsid w:val="006A403B"/>
    <w:rsid w:val="006A7DEB"/>
    <w:rsid w:val="006B2C31"/>
    <w:rsid w:val="006B5098"/>
    <w:rsid w:val="006C5EF0"/>
    <w:rsid w:val="006D385A"/>
    <w:rsid w:val="006D3867"/>
    <w:rsid w:val="006E139A"/>
    <w:rsid w:val="006E6265"/>
    <w:rsid w:val="006E709D"/>
    <w:rsid w:val="006F66EC"/>
    <w:rsid w:val="007016FD"/>
    <w:rsid w:val="00702B48"/>
    <w:rsid w:val="00710602"/>
    <w:rsid w:val="0071602A"/>
    <w:rsid w:val="007163C4"/>
    <w:rsid w:val="00731E89"/>
    <w:rsid w:val="00734A47"/>
    <w:rsid w:val="00740049"/>
    <w:rsid w:val="00742C3E"/>
    <w:rsid w:val="00742CA4"/>
    <w:rsid w:val="00744FB0"/>
    <w:rsid w:val="0076025C"/>
    <w:rsid w:val="00760AAC"/>
    <w:rsid w:val="00761193"/>
    <w:rsid w:val="0076369E"/>
    <w:rsid w:val="0076670B"/>
    <w:rsid w:val="00773E37"/>
    <w:rsid w:val="00774769"/>
    <w:rsid w:val="0077497A"/>
    <w:rsid w:val="00776711"/>
    <w:rsid w:val="00796B47"/>
    <w:rsid w:val="007A4245"/>
    <w:rsid w:val="007A655A"/>
    <w:rsid w:val="007B0590"/>
    <w:rsid w:val="007B46BA"/>
    <w:rsid w:val="007B6808"/>
    <w:rsid w:val="007C1CCD"/>
    <w:rsid w:val="007C4645"/>
    <w:rsid w:val="007D50FF"/>
    <w:rsid w:val="007D6D74"/>
    <w:rsid w:val="007E1710"/>
    <w:rsid w:val="007E1A82"/>
    <w:rsid w:val="007F4FCF"/>
    <w:rsid w:val="007F612A"/>
    <w:rsid w:val="008010A5"/>
    <w:rsid w:val="00806559"/>
    <w:rsid w:val="008103B0"/>
    <w:rsid w:val="00811FE7"/>
    <w:rsid w:val="00817C99"/>
    <w:rsid w:val="00824E62"/>
    <w:rsid w:val="0082589E"/>
    <w:rsid w:val="0083488D"/>
    <w:rsid w:val="0084241D"/>
    <w:rsid w:val="00856E9E"/>
    <w:rsid w:val="00864469"/>
    <w:rsid w:val="00872543"/>
    <w:rsid w:val="0088462E"/>
    <w:rsid w:val="00886759"/>
    <w:rsid w:val="00892877"/>
    <w:rsid w:val="00897CE8"/>
    <w:rsid w:val="008A325C"/>
    <w:rsid w:val="008A399E"/>
    <w:rsid w:val="008B24F8"/>
    <w:rsid w:val="008B3AE8"/>
    <w:rsid w:val="008B6313"/>
    <w:rsid w:val="008B7624"/>
    <w:rsid w:val="008C50DD"/>
    <w:rsid w:val="008D58F6"/>
    <w:rsid w:val="008F51A0"/>
    <w:rsid w:val="008F6D1C"/>
    <w:rsid w:val="009044B9"/>
    <w:rsid w:val="00905D50"/>
    <w:rsid w:val="00946D5A"/>
    <w:rsid w:val="00947CC1"/>
    <w:rsid w:val="00951AFC"/>
    <w:rsid w:val="00953284"/>
    <w:rsid w:val="00953905"/>
    <w:rsid w:val="009624AA"/>
    <w:rsid w:val="00963C64"/>
    <w:rsid w:val="009646B7"/>
    <w:rsid w:val="0096486F"/>
    <w:rsid w:val="009731AD"/>
    <w:rsid w:val="00981638"/>
    <w:rsid w:val="009832A1"/>
    <w:rsid w:val="00985F1D"/>
    <w:rsid w:val="00990059"/>
    <w:rsid w:val="009939C1"/>
    <w:rsid w:val="009972A2"/>
    <w:rsid w:val="009977B7"/>
    <w:rsid w:val="009977DA"/>
    <w:rsid w:val="009A61B6"/>
    <w:rsid w:val="009A630A"/>
    <w:rsid w:val="009A72A7"/>
    <w:rsid w:val="009B4CDD"/>
    <w:rsid w:val="009B6A40"/>
    <w:rsid w:val="009E3AD2"/>
    <w:rsid w:val="009E7671"/>
    <w:rsid w:val="009F22D8"/>
    <w:rsid w:val="00A0199E"/>
    <w:rsid w:val="00A025A1"/>
    <w:rsid w:val="00A06940"/>
    <w:rsid w:val="00A121EC"/>
    <w:rsid w:val="00A15D36"/>
    <w:rsid w:val="00A16309"/>
    <w:rsid w:val="00A20428"/>
    <w:rsid w:val="00A20949"/>
    <w:rsid w:val="00A33D2E"/>
    <w:rsid w:val="00A5180F"/>
    <w:rsid w:val="00A61785"/>
    <w:rsid w:val="00A6761B"/>
    <w:rsid w:val="00A85291"/>
    <w:rsid w:val="00A867C4"/>
    <w:rsid w:val="00A877A5"/>
    <w:rsid w:val="00A90149"/>
    <w:rsid w:val="00A9065A"/>
    <w:rsid w:val="00A943BD"/>
    <w:rsid w:val="00A97D2C"/>
    <w:rsid w:val="00AA4F9E"/>
    <w:rsid w:val="00AA575C"/>
    <w:rsid w:val="00AA7A3F"/>
    <w:rsid w:val="00AB2684"/>
    <w:rsid w:val="00AC0E31"/>
    <w:rsid w:val="00AC183B"/>
    <w:rsid w:val="00AC52A7"/>
    <w:rsid w:val="00AC71CB"/>
    <w:rsid w:val="00AD1E30"/>
    <w:rsid w:val="00AD7AF3"/>
    <w:rsid w:val="00AE00AC"/>
    <w:rsid w:val="00AE5213"/>
    <w:rsid w:val="00B00494"/>
    <w:rsid w:val="00B22374"/>
    <w:rsid w:val="00B242B1"/>
    <w:rsid w:val="00B269FA"/>
    <w:rsid w:val="00B2773B"/>
    <w:rsid w:val="00B27FA6"/>
    <w:rsid w:val="00B402C0"/>
    <w:rsid w:val="00B40B10"/>
    <w:rsid w:val="00B43E34"/>
    <w:rsid w:val="00B55B40"/>
    <w:rsid w:val="00B55D97"/>
    <w:rsid w:val="00B56346"/>
    <w:rsid w:val="00B66E63"/>
    <w:rsid w:val="00B70C84"/>
    <w:rsid w:val="00B71EE6"/>
    <w:rsid w:val="00B8022E"/>
    <w:rsid w:val="00B86C6E"/>
    <w:rsid w:val="00B92E2C"/>
    <w:rsid w:val="00B95BCC"/>
    <w:rsid w:val="00B96987"/>
    <w:rsid w:val="00BA55E7"/>
    <w:rsid w:val="00BC0358"/>
    <w:rsid w:val="00BC0602"/>
    <w:rsid w:val="00BC2C7A"/>
    <w:rsid w:val="00BD49C7"/>
    <w:rsid w:val="00BF4C7D"/>
    <w:rsid w:val="00BF611A"/>
    <w:rsid w:val="00BF760D"/>
    <w:rsid w:val="00C0376B"/>
    <w:rsid w:val="00C03F4D"/>
    <w:rsid w:val="00C1114C"/>
    <w:rsid w:val="00C11769"/>
    <w:rsid w:val="00C142DD"/>
    <w:rsid w:val="00C14A83"/>
    <w:rsid w:val="00C1548C"/>
    <w:rsid w:val="00C15534"/>
    <w:rsid w:val="00C17926"/>
    <w:rsid w:val="00C330C1"/>
    <w:rsid w:val="00C37B7C"/>
    <w:rsid w:val="00C37D1D"/>
    <w:rsid w:val="00C4251C"/>
    <w:rsid w:val="00C50D8C"/>
    <w:rsid w:val="00C55E64"/>
    <w:rsid w:val="00C617CC"/>
    <w:rsid w:val="00C646D3"/>
    <w:rsid w:val="00C737F8"/>
    <w:rsid w:val="00C86730"/>
    <w:rsid w:val="00C877BF"/>
    <w:rsid w:val="00C91BCB"/>
    <w:rsid w:val="00C95B47"/>
    <w:rsid w:val="00C96942"/>
    <w:rsid w:val="00CA05D8"/>
    <w:rsid w:val="00CA2F81"/>
    <w:rsid w:val="00CA6BE5"/>
    <w:rsid w:val="00CB7219"/>
    <w:rsid w:val="00CC3EE8"/>
    <w:rsid w:val="00CC6BB7"/>
    <w:rsid w:val="00CE3096"/>
    <w:rsid w:val="00CE6E6B"/>
    <w:rsid w:val="00CF3A02"/>
    <w:rsid w:val="00CF4B9A"/>
    <w:rsid w:val="00D00213"/>
    <w:rsid w:val="00D00960"/>
    <w:rsid w:val="00D0441A"/>
    <w:rsid w:val="00D06481"/>
    <w:rsid w:val="00D1499B"/>
    <w:rsid w:val="00D21609"/>
    <w:rsid w:val="00D26DC1"/>
    <w:rsid w:val="00D3545E"/>
    <w:rsid w:val="00D4053B"/>
    <w:rsid w:val="00D45965"/>
    <w:rsid w:val="00D50A2C"/>
    <w:rsid w:val="00D73FC1"/>
    <w:rsid w:val="00D93379"/>
    <w:rsid w:val="00D9450E"/>
    <w:rsid w:val="00D959A3"/>
    <w:rsid w:val="00D9774F"/>
    <w:rsid w:val="00DA5C39"/>
    <w:rsid w:val="00DB076A"/>
    <w:rsid w:val="00DB46E1"/>
    <w:rsid w:val="00DB71D9"/>
    <w:rsid w:val="00DC2004"/>
    <w:rsid w:val="00DC6C6C"/>
    <w:rsid w:val="00DD190B"/>
    <w:rsid w:val="00DD2116"/>
    <w:rsid w:val="00DD33FD"/>
    <w:rsid w:val="00DD6191"/>
    <w:rsid w:val="00E01876"/>
    <w:rsid w:val="00E02A10"/>
    <w:rsid w:val="00E03CD6"/>
    <w:rsid w:val="00E06B87"/>
    <w:rsid w:val="00E24685"/>
    <w:rsid w:val="00E31C57"/>
    <w:rsid w:val="00E4181A"/>
    <w:rsid w:val="00E419C2"/>
    <w:rsid w:val="00E424A1"/>
    <w:rsid w:val="00E46C38"/>
    <w:rsid w:val="00E73DB1"/>
    <w:rsid w:val="00E7551E"/>
    <w:rsid w:val="00E87A9E"/>
    <w:rsid w:val="00E91468"/>
    <w:rsid w:val="00E934BB"/>
    <w:rsid w:val="00E96D37"/>
    <w:rsid w:val="00E971DA"/>
    <w:rsid w:val="00EA22D8"/>
    <w:rsid w:val="00EA23C6"/>
    <w:rsid w:val="00EB5784"/>
    <w:rsid w:val="00EB7D00"/>
    <w:rsid w:val="00EC6F79"/>
    <w:rsid w:val="00ED5430"/>
    <w:rsid w:val="00EF0655"/>
    <w:rsid w:val="00EF4783"/>
    <w:rsid w:val="00EF6C41"/>
    <w:rsid w:val="00EF7A06"/>
    <w:rsid w:val="00F01524"/>
    <w:rsid w:val="00F01FC7"/>
    <w:rsid w:val="00F040D5"/>
    <w:rsid w:val="00F04B80"/>
    <w:rsid w:val="00F10726"/>
    <w:rsid w:val="00F16320"/>
    <w:rsid w:val="00F216C6"/>
    <w:rsid w:val="00F21A0E"/>
    <w:rsid w:val="00F22467"/>
    <w:rsid w:val="00F508D9"/>
    <w:rsid w:val="00F52F76"/>
    <w:rsid w:val="00F55D6F"/>
    <w:rsid w:val="00F60278"/>
    <w:rsid w:val="00F64A9C"/>
    <w:rsid w:val="00F6594B"/>
    <w:rsid w:val="00F74D73"/>
    <w:rsid w:val="00F76696"/>
    <w:rsid w:val="00F84E1B"/>
    <w:rsid w:val="00F93527"/>
    <w:rsid w:val="00FA050D"/>
    <w:rsid w:val="00FA3B7C"/>
    <w:rsid w:val="00FA65A4"/>
    <w:rsid w:val="00FD5EF0"/>
    <w:rsid w:val="00FD7536"/>
    <w:rsid w:val="00FE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C60CF-0246-41E5-999D-66A30F1F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A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dc:creator>
  <cp:keywords/>
  <dc:description/>
  <cp:lastModifiedBy>Turkan</cp:lastModifiedBy>
  <cp:revision>3</cp:revision>
  <dcterms:created xsi:type="dcterms:W3CDTF">2017-09-08T13:29:00Z</dcterms:created>
  <dcterms:modified xsi:type="dcterms:W3CDTF">2017-09-08T13:29:00Z</dcterms:modified>
</cp:coreProperties>
</file>